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000000"/>
          <w:szCs w:val="21"/>
        </w:rPr>
      </w:pPr>
      <w:bookmarkStart w:id="0" w:name="_GoBack"/>
      <w:r>
        <w:rPr>
          <w:rFonts w:hint="eastAsia"/>
          <w:b/>
          <w:color w:val="000000"/>
          <w:szCs w:val="21"/>
        </w:rPr>
        <w:t>五七干校</w:t>
      </w:r>
    </w:p>
    <w:bookmarkEnd w:id="0"/>
    <w:p>
      <w:pPr>
        <w:jc w:val="center"/>
        <w:rPr>
          <w:rFonts w:hint="eastAsia"/>
          <w:b/>
          <w:color w:val="000000"/>
          <w:szCs w:val="21"/>
        </w:rPr>
      </w:pPr>
    </w:p>
    <w:p>
      <w:pPr>
        <w:jc w:val="center"/>
        <w:rPr>
          <w:rFonts w:hint="eastAsia"/>
          <w:b w:val="0"/>
          <w:bCs/>
          <w:color w:val="000000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jc w:val="center"/>
        <w:rPr>
          <w:rFonts w:hint="default"/>
          <w:b w:val="0"/>
          <w:bCs/>
          <w:color w:val="000000"/>
          <w:szCs w:val="21"/>
          <w:lang w:val="en-US" w:eastAsia="zh-CN"/>
        </w:rPr>
      </w:pPr>
    </w:p>
    <w:p>
      <w:pPr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在权力再分配中，许多干部特别是知识分子干部，被迫“靠边站”，失去了工作和权力，发配到五七干校去接受劳动改造。笔者用曾写过仅在博客上发表过的一篇短文《点评两首诗》，重现当年毛泽东五七干校的原形。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jc w:val="center"/>
        <w:rPr>
          <w:rFonts w:hint="eastAsia"/>
          <w:b/>
          <w:color w:val="800000"/>
          <w:szCs w:val="21"/>
        </w:rPr>
      </w:pPr>
      <w:r>
        <w:rPr>
          <w:rFonts w:hint="eastAsia"/>
          <w:b/>
          <w:szCs w:val="21"/>
        </w:rPr>
        <w:t>点评两首诗</w:t>
      </w:r>
    </w:p>
    <w:p>
      <w:pPr>
        <w:jc w:val="center"/>
        <w:rPr>
          <w:rFonts w:hint="eastAsia"/>
          <w:b/>
          <w:color w:val="800000"/>
          <w:szCs w:val="21"/>
        </w:rPr>
      </w:pPr>
      <w:r>
        <w:rPr>
          <w:rFonts w:hint="eastAsia"/>
          <w:b/>
          <w:color w:val="800000"/>
          <w:szCs w:val="21"/>
        </w:rPr>
        <w:t xml:space="preserve"> </w:t>
      </w:r>
    </w:p>
    <w:p>
      <w:pPr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/>
          <w:b/>
          <w:color w:val="800000"/>
          <w:szCs w:val="21"/>
        </w:rPr>
        <w:t xml:space="preserve">    </w:t>
      </w:r>
      <w:r>
        <w:rPr>
          <w:rFonts w:hint="eastAsia" w:ascii="宋体" w:hAnsi="宋体" w:cs="宋体"/>
          <w:b/>
          <w:szCs w:val="21"/>
        </w:rPr>
        <w:t>第一首：《五七道路》</w:t>
      </w:r>
      <w:r>
        <w:rPr>
          <w:rFonts w:hint="eastAsia" w:ascii="宋体" w:hAnsi="宋体" w:cs="宋体"/>
          <w:b/>
          <w:color w:val="0000FF"/>
          <w:szCs w:val="21"/>
        </w:rPr>
        <w:t xml:space="preserve">   </w:t>
      </w:r>
      <w:r>
        <w:rPr>
          <w:rFonts w:hint="eastAsia" w:ascii="宋体" w:hAnsi="宋体" w:cs="宋体"/>
          <w:bCs/>
          <w:szCs w:val="21"/>
        </w:rPr>
        <w:t>作者 牛玉儒（</w:t>
      </w:r>
      <w:r>
        <w:rPr>
          <w:rFonts w:hint="eastAsia" w:ascii="宋体" w:hAnsi="宋体" w:cs="宋体"/>
          <w:color w:val="252525"/>
          <w:szCs w:val="21"/>
        </w:rPr>
        <w:t>2004年8月14日，病逝于内蒙古自区党委常委、呼和浩特市委书记任上</w:t>
      </w:r>
      <w:r>
        <w:rPr>
          <w:rFonts w:hint="eastAsia" w:ascii="宋体" w:hAnsi="宋体" w:cs="宋体"/>
          <w:bCs/>
          <w:szCs w:val="21"/>
        </w:rPr>
        <w:t>）1976年（</w:t>
      </w:r>
      <w:r>
        <w:rPr>
          <w:rFonts w:hint="eastAsia" w:ascii="宋体" w:hAnsi="宋体" w:cs="宋体"/>
          <w:bCs/>
          <w:szCs w:val="21"/>
          <w:lang w:val="en-US" w:eastAsia="zh-CN"/>
        </w:rPr>
        <w:t>下</w:t>
      </w:r>
      <w:r>
        <w:rPr>
          <w:rFonts w:hint="eastAsia" w:ascii="宋体" w:hAnsi="宋体" w:cs="宋体"/>
          <w:bCs/>
          <w:szCs w:val="21"/>
        </w:rPr>
        <w:t>图）</w:t>
      </w:r>
    </w:p>
    <w:tbl>
      <w:tblPr>
        <w:tblStyle w:val="2"/>
        <w:tblpPr w:leftFromText="180" w:rightFromText="180" w:vertAnchor="text" w:horzAnchor="margin" w:tblpXSpec="right" w:tblpY="11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5" w:hRule="atLeast"/>
        </w:trPr>
        <w:tc>
          <w:tcPr>
            <w:tcW w:w="1720" w:type="dxa"/>
            <w:tcBorders>
              <w:top w:val="triple" w:color="auto" w:sz="4" w:space="0"/>
              <w:left w:val="triple" w:color="auto" w:sz="4" w:space="0"/>
              <w:bottom w:val="triple" w:color="auto" w:sz="4" w:space="0"/>
              <w:right w:val="triple" w:color="auto" w:sz="4" w:space="0"/>
            </w:tcBorders>
            <w:noWrap w:val="0"/>
            <w:vAlign w:val="top"/>
          </w:tcPr>
          <w:p>
            <w:pPr>
              <w:ind w:left="281" w:hanging="281" w:hangingChars="100"/>
              <w:jc w:val="both"/>
              <w:rPr>
                <w:rFonts w:hint="eastAsia"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drawing>
                <wp:inline distT="0" distB="0" distL="114300" distR="114300">
                  <wp:extent cx="981075" cy="941705"/>
                  <wp:effectExtent l="0" t="0" r="9525" b="10795"/>
                  <wp:docPr id="2" name="图片 1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2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4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cs="宋体"/>
                <w:bCs/>
                <w:sz w:val="15"/>
                <w:szCs w:val="15"/>
              </w:rPr>
              <w:t>《五七道路》</w:t>
            </w:r>
          </w:p>
        </w:tc>
      </w:tr>
    </w:tbl>
    <w:p>
      <w:pPr>
        <w:jc w:val="left"/>
        <w:rPr>
          <w:rFonts w:hint="eastAsia"/>
        </w:rPr>
      </w:pPr>
    </w:p>
    <w:p>
      <w:pPr>
        <w:ind w:firstLine="632" w:firstLineChars="300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五七道路宽又广，</w:t>
      </w:r>
    </w:p>
    <w:p>
      <w:pPr>
        <w:ind w:firstLine="632" w:firstLineChars="300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锤炼红心为人民，</w:t>
      </w:r>
    </w:p>
    <w:p>
      <w:pPr>
        <w:ind w:firstLine="632" w:firstLineChars="300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今朝学习添翅膀，</w:t>
      </w:r>
    </w:p>
    <w:p>
      <w:pPr>
        <w:ind w:firstLine="632" w:firstLineChars="300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来日展翅任翱翔。</w:t>
      </w:r>
    </w:p>
    <w:p>
      <w:pPr>
        <w:rPr>
          <w:rFonts w:hint="eastAsia"/>
          <w:b/>
          <w:color w:val="0000FF"/>
          <w:sz w:val="28"/>
          <w:szCs w:val="28"/>
        </w:rPr>
      </w:pPr>
    </w:p>
    <w:p>
      <w:pPr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 xml:space="preserve"> </w:t>
      </w:r>
    </w:p>
    <w:p>
      <w:pPr>
        <w:rPr>
          <w:rFonts w:hint="eastAsia"/>
          <w:bCs/>
          <w:szCs w:val="21"/>
        </w:rPr>
      </w:pPr>
      <w:r>
        <w:rPr>
          <w:rFonts w:hint="eastAsia" w:ascii="宋体" w:hAnsi="宋体" w:cs="宋体"/>
          <w:b/>
          <w:szCs w:val="21"/>
        </w:rPr>
        <w:t xml:space="preserve"> 第二首：《江城子 五七干校》</w:t>
      </w:r>
      <w:r>
        <w:rPr>
          <w:rFonts w:hint="eastAsia" w:ascii="宋体" w:hAnsi="宋体" w:cs="宋体"/>
          <w:b/>
          <w:color w:val="0000FF"/>
          <w:szCs w:val="21"/>
        </w:rPr>
        <w:t xml:space="preserve"> </w:t>
      </w:r>
      <w:r>
        <w:rPr>
          <w:rFonts w:hint="eastAsia" w:ascii="宋体" w:hAnsi="宋体" w:cs="宋体"/>
          <w:b/>
          <w:szCs w:val="21"/>
        </w:rPr>
        <w:t xml:space="preserve">  </w:t>
      </w:r>
      <w:r>
        <w:rPr>
          <w:rFonts w:hint="eastAsia" w:ascii="宋体" w:hAnsi="宋体" w:cs="宋体"/>
          <w:bCs/>
          <w:szCs w:val="21"/>
        </w:rPr>
        <w:t>作者 高国彬  1969年</w:t>
      </w:r>
      <w:r>
        <w:rPr>
          <w:rFonts w:hint="eastAsia"/>
          <w:b/>
          <w:szCs w:val="21"/>
        </w:rPr>
        <w:t xml:space="preserve"> </w:t>
      </w:r>
      <w:r>
        <w:rPr>
          <w:rFonts w:hint="eastAsia" w:ascii="宋体" w:hAnsi="宋体" w:cs="宋体"/>
          <w:bCs/>
          <w:sz w:val="18"/>
          <w:szCs w:val="18"/>
        </w:rPr>
        <w:t>（</w:t>
      </w:r>
      <w:r>
        <w:rPr>
          <w:rFonts w:hint="eastAsia" w:ascii="宋体" w:hAnsi="宋体" w:cs="宋体"/>
          <w:bCs/>
          <w:sz w:val="18"/>
          <w:szCs w:val="18"/>
          <w:lang w:val="en-US" w:eastAsia="zh-CN"/>
        </w:rPr>
        <w:t>下</w:t>
      </w:r>
      <w:r>
        <w:rPr>
          <w:rFonts w:hint="eastAsia" w:ascii="宋体" w:hAnsi="宋体" w:cs="宋体"/>
          <w:bCs/>
          <w:sz w:val="18"/>
          <w:szCs w:val="18"/>
        </w:rPr>
        <w:t>图）</w:t>
      </w:r>
    </w:p>
    <w:p>
      <w:pPr>
        <w:jc w:val="left"/>
        <w:rPr>
          <w:rFonts w:hint="eastAsia"/>
        </w:rPr>
      </w:pPr>
      <w:r>
        <w:rPr>
          <w:rFonts w:hint="eastAsia"/>
        </w:rPr>
        <w:t xml:space="preserve">     </w:t>
      </w:r>
    </w:p>
    <w:tbl>
      <w:tblPr>
        <w:tblStyle w:val="2"/>
        <w:tblpPr w:leftFromText="180" w:rightFromText="180" w:vertAnchor="text" w:horzAnchor="margin" w:tblpXSpec="right" w:tblpY="77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6" w:hRule="atLeast"/>
        </w:trPr>
        <w:tc>
          <w:tcPr>
            <w:tcW w:w="236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331595" cy="1249045"/>
                  <wp:effectExtent l="0" t="0" r="1905" b="8255"/>
                  <wp:docPr id="1" name="图片 2" descr="时间在这里停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时间在这里停止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95" cy="124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bCs/>
                <w:sz w:val="15"/>
                <w:szCs w:val="15"/>
              </w:rPr>
              <w:t>学员“劳动课”间休息</w:t>
            </w:r>
          </w:p>
        </w:tc>
      </w:tr>
    </w:tbl>
    <w:p>
      <w:pPr>
        <w:ind w:firstLine="525" w:firstLineChars="250"/>
        <w:jc w:val="left"/>
        <w:rPr>
          <w:rFonts w:hint="eastAsia"/>
          <w:b/>
        </w:rPr>
      </w:pPr>
      <w:r>
        <w:rPr>
          <w:rFonts w:hint="eastAsia"/>
        </w:rPr>
        <w:t xml:space="preserve"> </w:t>
      </w:r>
      <w:r>
        <w:rPr>
          <w:rFonts w:hint="eastAsia"/>
          <w:b/>
        </w:rPr>
        <w:t>枯树寒鸦啼声咽，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金风烈，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日西斜。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残秋将尽，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观衰草遍野。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暮霭沉沉黄昏后，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号声起，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归队列。</w:t>
      </w:r>
    </w:p>
    <w:p>
      <w:pPr>
        <w:jc w:val="left"/>
        <w:rPr>
          <w:b/>
        </w:rPr>
      </w:pP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夜阑更深人不寐，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倚窗望，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宁静夜。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骨肉分离，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伫立对残月。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来时有日无回期，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何时归？</w:t>
      </w:r>
    </w:p>
    <w:p>
      <w:pPr>
        <w:ind w:firstLine="632" w:firstLineChars="300"/>
        <w:jc w:val="left"/>
        <w:rPr>
          <w:rFonts w:hint="eastAsia"/>
          <w:b/>
        </w:rPr>
      </w:pPr>
      <w:r>
        <w:rPr>
          <w:rFonts w:hint="eastAsia"/>
          <w:b/>
        </w:rPr>
        <w:t>音信绝。</w:t>
      </w:r>
    </w:p>
    <w:p>
      <w:pPr>
        <w:ind w:firstLine="630" w:firstLineChars="300"/>
        <w:jc w:val="left"/>
        <w:rPr>
          <w:rFonts w:hint="eastAsia"/>
        </w:rPr>
      </w:pPr>
    </w:p>
    <w:p>
      <w:pPr>
        <w:jc w:val="center"/>
        <w:rPr>
          <w:rFonts w:hint="eastAsia" w:ascii="楷体_GB2312" w:eastAsia="楷体_GB2312"/>
          <w:b/>
          <w:sz w:val="28"/>
          <w:szCs w:val="28"/>
        </w:rPr>
      </w:pPr>
      <w:r>
        <w:rPr>
          <w:rFonts w:hint="eastAsia"/>
        </w:rPr>
        <w:t>*    *    *    *    *    *    *    *    *    *</w:t>
      </w:r>
    </w:p>
    <w:p/>
    <w:p>
      <w:pPr>
        <w:ind w:right="630" w:rightChars="300" w:firstLine="422" w:firstLineChars="200"/>
        <w:rPr>
          <w:rFonts w:hint="eastAsia"/>
        </w:rPr>
      </w:pPr>
      <w:r>
        <w:rPr>
          <w:rFonts w:hint="eastAsia"/>
          <w:b/>
        </w:rPr>
        <w:t>点评前，先说啥叫五七干校</w:t>
      </w:r>
      <w:r>
        <w:rPr>
          <w:rFonts w:hint="eastAsia"/>
        </w:rPr>
        <w:t>。</w:t>
      </w:r>
    </w:p>
    <w:p>
      <w:pPr>
        <w:ind w:left="630" w:leftChars="300" w:right="630" w:rightChars="300" w:firstLine="420" w:firstLineChars="200"/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啥叫五七干校？年轻人可能不太懂。简单地说，就是按毛泽东的“五七”指示建立起来的干部学校。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1966年5月7日，毛泽东写给林彪的一封信中要求：“</w:t>
      </w:r>
      <w:r>
        <w:rPr>
          <w:rFonts w:hint="eastAsia"/>
          <w:b/>
        </w:rPr>
        <w:t>军队应该是一个大学校，……这个大学校，学政治，学军事，学文化。又能从事农副业生产。又能办一些中小工厂，……又要随时参加批判资产阶级的文化革命斗争</w:t>
      </w:r>
      <w:r>
        <w:rPr>
          <w:rFonts w:hint="eastAsia"/>
        </w:rPr>
        <w:t>。”信中要求工人、农民、学生、商业、服务行业、党政机关工作人员，“</w:t>
      </w:r>
      <w:r>
        <w:rPr>
          <w:rFonts w:hint="eastAsia"/>
          <w:b/>
        </w:rPr>
        <w:t>也要这样做</w:t>
      </w:r>
      <w:r>
        <w:rPr>
          <w:rFonts w:hint="eastAsia"/>
        </w:rPr>
        <w:t>”。之后，人们常说的“</w:t>
      </w:r>
      <w:r>
        <w:rPr>
          <w:rFonts w:hint="eastAsia"/>
          <w:b/>
          <w:bCs/>
        </w:rPr>
        <w:t>亦工、亦农、亦文、亦武</w:t>
      </w:r>
      <w:r>
        <w:rPr>
          <w:rFonts w:hint="eastAsia"/>
        </w:rPr>
        <w:t>”，都是这个意思。</w:t>
      </w:r>
    </w:p>
    <w:p>
      <w:pPr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这就是著名的“五七指示”。这是典型的自给自足的农耕思想，也是现代版的</w:t>
      </w:r>
      <w:r>
        <w:rPr>
          <w:rFonts w:hint="eastAsia"/>
          <w:b/>
          <w:bCs/>
        </w:rPr>
        <w:t>陶渊明主义</w:t>
      </w:r>
      <w:r>
        <w:rPr>
          <w:rFonts w:hint="eastAsia"/>
        </w:rPr>
        <w:t>。</w:t>
      </w:r>
    </w:p>
    <w:p>
      <w:pPr>
        <w:ind w:firstLine="1050" w:firstLineChars="5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文化大革命风暴中，经过“横扫一切牛鬼蛇神”、破“四旧”、批“资反路线”、夺权、“群众专政”、清理阶级队伍和武斗等，一场接一场的厮杀，该杀的杀了，该判的都关起来了，剩下了大批“问题干部”，仅中央机关就占干部总数的82%。在这些人中，相当一部分是高学历、高素质，他们过去在组织上或思想上，大都与刘少奇、邓小平、彭德怀等人有千丝万缕的联系，甚至有与美帝、苏修、国民党反动派勾结的嫌疑，因而有应得之“错”或“罪”；但毛又无可奈何地说“</w:t>
      </w:r>
      <w:r>
        <w:rPr>
          <w:rFonts w:hint="eastAsia" w:ascii="宋体" w:hAnsi="宋体" w:cs="宋体"/>
          <w:b/>
        </w:rPr>
        <w:t>查无实据</w:t>
      </w:r>
      <w:r>
        <w:rPr>
          <w:rFonts w:hint="eastAsia" w:ascii="宋体" w:hAnsi="宋体" w:cs="宋体"/>
        </w:rPr>
        <w:t>”</w:t>
      </w:r>
      <w:r>
        <w:rPr>
          <w:rFonts w:hint="eastAsia" w:ascii="宋体" w:hAnsi="宋体" w:cs="宋体"/>
          <w:b/>
        </w:rPr>
        <w:t>。</w:t>
      </w:r>
      <w:r>
        <w:rPr>
          <w:rFonts w:hint="eastAsia" w:ascii="宋体" w:hAnsi="宋体" w:cs="宋体"/>
        </w:rPr>
        <w:t>怎么安置？还有学校里的那些“</w:t>
      </w:r>
      <w:r>
        <w:rPr>
          <w:rFonts w:hint="eastAsia" w:ascii="宋体" w:hAnsi="宋体" w:cs="宋体"/>
          <w:b/>
        </w:rPr>
        <w:t>王八蛋</w:t>
      </w:r>
      <w:r>
        <w:rPr>
          <w:rFonts w:hint="eastAsia" w:ascii="宋体" w:hAnsi="宋体" w:cs="宋体"/>
        </w:rPr>
        <w:t>”，诸如那些教授、学者、专家等；毛泽东曾愤怒地厉声责骂大、中学校是“</w:t>
      </w:r>
      <w:r>
        <w:rPr>
          <w:rFonts w:hint="eastAsia" w:ascii="宋体" w:hAnsi="宋体" w:cs="宋体"/>
          <w:b/>
        </w:rPr>
        <w:t>庙小神通大，池浅王八多</w:t>
      </w:r>
      <w:r>
        <w:rPr>
          <w:rFonts w:hint="eastAsia" w:ascii="宋体" w:hAnsi="宋体" w:cs="宋体"/>
        </w:rPr>
        <w:t>”。怎么安置？留在城市里，他们会做小动作，无事生非，甚至兴风作浪。中国无法继承清代充军发配那套，因为，他们是封建专制，我们是“人民民主”，过不了这个“理”；也无法借鉴苏俄流放政策，因为，没有可供使用的西伯利亚，那里遥远而辽阔，且常被冰雪覆盖，是个放逐的好地方：苏共列宁、斯大林时代，曾使数百万个“政治犯”“思想犯”在那里自生自灭。正当毛泽东等中央高层领导人为处置上述干部犯愁时，1968年5月，远在边陲的黑龙江省庆安县，突然冒出了一个</w:t>
      </w:r>
      <w:r>
        <w:rPr>
          <w:rFonts w:hint="eastAsia" w:ascii="宋体" w:hAnsi="宋体" w:cs="宋体"/>
          <w:b/>
          <w:bCs/>
        </w:rPr>
        <w:t>柳河五七干校</w:t>
      </w:r>
      <w:r>
        <w:rPr>
          <w:rFonts w:hint="eastAsia" w:ascii="宋体" w:hAnsi="宋体" w:cs="宋体"/>
        </w:rPr>
        <w:t>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据创办柳河五七干校的黑龙江省革命委员会负责人说：“柳河这个地方，自然资源比较好，也有一部分空出的房舍，</w:t>
      </w:r>
      <w:r>
        <w:rPr>
          <w:rFonts w:hint="eastAsia"/>
          <w:b/>
        </w:rPr>
        <w:t>安置</w:t>
      </w:r>
      <w:r>
        <w:rPr>
          <w:rFonts w:hint="eastAsia"/>
        </w:rPr>
        <w:t>第一批干部不成问题。第一批干部到达柳河后，还可以继续建房、开荒、种树、办小工厂，为</w:t>
      </w:r>
      <w:r>
        <w:rPr>
          <w:rFonts w:hint="eastAsia"/>
          <w:b/>
        </w:rPr>
        <w:t>安置</w:t>
      </w:r>
      <w:r>
        <w:rPr>
          <w:rFonts w:hint="eastAsia"/>
        </w:rPr>
        <w:t>第二批干部创造条件。”这位负责人还说：“五七干校是改造和</w:t>
      </w:r>
      <w:r>
        <w:rPr>
          <w:rFonts w:hint="eastAsia"/>
          <w:b/>
        </w:rPr>
        <w:t>培养</w:t>
      </w:r>
      <w:r>
        <w:rPr>
          <w:rFonts w:hint="eastAsia"/>
        </w:rPr>
        <w:t>干部的好地方，是实现机关革命化，搞好斗、批、改的一种好办法。”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到底是“</w:t>
      </w:r>
      <w:r>
        <w:rPr>
          <w:rFonts w:hint="eastAsia"/>
          <w:b/>
          <w:bCs/>
        </w:rPr>
        <w:t>安置</w:t>
      </w:r>
      <w:r>
        <w:rPr>
          <w:rFonts w:hint="eastAsia"/>
        </w:rPr>
        <w:t>”还是“</w:t>
      </w:r>
      <w:r>
        <w:rPr>
          <w:rFonts w:hint="eastAsia"/>
          <w:b/>
          <w:bCs/>
        </w:rPr>
        <w:t>培养</w:t>
      </w:r>
      <w:r>
        <w:rPr>
          <w:rFonts w:hint="eastAsia"/>
        </w:rPr>
        <w:t>”？这位负责人大概不想也不敢说得太明白。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毛泽东发现柳河五七干校的材料后，大赞“培养”说，欣然命笔，在材料上批道：“</w:t>
      </w:r>
      <w:r>
        <w:rPr>
          <w:rFonts w:hint="eastAsia"/>
          <w:b/>
        </w:rPr>
        <w:t>对反修、防修，对搞好斗、批、改，有十分重大的意义，应引起我们各级革命干部和广大革命群众的高度重视。</w:t>
      </w:r>
      <w:r>
        <w:rPr>
          <w:rFonts w:hint="eastAsia"/>
        </w:rPr>
        <w:t>”批语传阅后，中共中央于1968年9月30日，通令全国照办。于是，五七干校遍地开花，全国一片“红”。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“五七干校是改造和培养干部的好地方”，怎样改造和培养呢？</w:t>
      </w:r>
      <w:r>
        <w:rPr>
          <w:rFonts w:hint="eastAsia"/>
          <w:b/>
          <w:bCs/>
        </w:rPr>
        <w:t>学工</w:t>
      </w:r>
      <w:r>
        <w:rPr>
          <w:rFonts w:hint="eastAsia"/>
        </w:rPr>
        <w:t>，就是盖房、挖渠、砸油、磨粉之类。</w:t>
      </w:r>
      <w:r>
        <w:rPr>
          <w:rFonts w:hint="eastAsia"/>
          <w:b/>
          <w:bCs/>
        </w:rPr>
        <w:t>学政治</w:t>
      </w:r>
      <w:r>
        <w:rPr>
          <w:rFonts w:hint="eastAsia"/>
        </w:rPr>
        <w:t>，就是读毛主席语录和“老三篇”。林彪说：“‘老三篇’不但战士要学，干部也要学。”林彪跨台以后，便学毛主席的其他著作。</w:t>
      </w:r>
      <w:r>
        <w:rPr>
          <w:rFonts w:hint="eastAsia"/>
          <w:b/>
          <w:bCs/>
        </w:rPr>
        <w:t>学文</w:t>
      </w:r>
      <w:r>
        <w:rPr>
          <w:rFonts w:hint="eastAsia"/>
        </w:rPr>
        <w:t>呢？对于那些高知学员们，诸如那些专家教授们，他们虽然懂得什么运筹、模糊等高等数学，或会做诗写文章，但由于“伟大领袖”说“</w:t>
      </w:r>
      <w:r>
        <w:rPr>
          <w:rFonts w:hint="eastAsia"/>
          <w:b/>
        </w:rPr>
        <w:t>书读得越多越蠢</w:t>
      </w:r>
      <w:r>
        <w:rPr>
          <w:rFonts w:hint="eastAsia"/>
        </w:rPr>
        <w:t>”，急需由工农兵给他们补一补文化课。</w:t>
      </w:r>
      <w:r>
        <w:rPr>
          <w:rFonts w:hint="eastAsia"/>
          <w:b/>
          <w:bCs/>
        </w:rPr>
        <w:t>学军</w:t>
      </w:r>
      <w:r>
        <w:rPr>
          <w:rFonts w:hint="eastAsia"/>
        </w:rPr>
        <w:t>呢，有吹哨起床，排队下地干活的操练。只有</w:t>
      </w:r>
      <w:r>
        <w:rPr>
          <w:rFonts w:hint="eastAsia"/>
          <w:b/>
          <w:bCs/>
        </w:rPr>
        <w:t>学农</w:t>
      </w:r>
      <w:r>
        <w:rPr>
          <w:rFonts w:hint="eastAsia"/>
        </w:rPr>
        <w:t>范围较广，春种、夏锄、秋收、冬备，样样得按时，样样不能少。这就是五七干校。从当年干校学员们写的回忆录中我们可以看到，在“反修、防修”和“培养”这种堂而皇之又荒谬绝伦的口号压抑下，他们对被遣送到农村去接受劳动改造的失落、无奈和愤懑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1979年2月17日，国务院发出了《</w:t>
      </w:r>
      <w:r>
        <w:rPr>
          <w:rFonts w:hint="eastAsia"/>
          <w:b/>
          <w:bCs/>
        </w:rPr>
        <w:t>关于停办“五七”干校有关问题的通知</w:t>
      </w:r>
      <w:r>
        <w:rPr>
          <w:rFonts w:hint="eastAsia"/>
        </w:rPr>
        <w:t xml:space="preserve">》，数十万机关干部和知识分子，先后从劳改生涯中解脱了出来。自此，历时十年辉煌的五七干校寿终正寝，从中国的政治舞台上消失得无影无踪，给历史留下了一页令人难忘的篇章。 </w:t>
      </w:r>
    </w:p>
    <w:p>
      <w:pPr>
        <w:ind w:firstLine="420" w:firstLineChars="200"/>
        <w:jc w:val="left"/>
      </w:pPr>
      <w:r>
        <w:t xml:space="preserve">   </w:t>
      </w: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看看五七干校的历史，再看看当年干校学员们所写的回忆录，你就会对上面那两首不同心声的诗作出自己的评断。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不管人们怎样评断这两首诗，作为一个过来人，笔者对这两首诗的点评是：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/>
          <w:b/>
          <w:color w:val="000000"/>
          <w:szCs w:val="21"/>
        </w:rPr>
      </w:pPr>
      <w:r>
        <w:rPr>
          <w:rFonts w:hint="eastAsia"/>
        </w:rPr>
        <w:t xml:space="preserve"> </w:t>
      </w:r>
      <w:r>
        <w:rPr>
          <w:rFonts w:hint="eastAsia"/>
          <w:b/>
          <w:color w:val="000000"/>
          <w:szCs w:val="21"/>
        </w:rPr>
        <w:t>第一首《五七道路》是“真实的谎言”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为了摆脱困境，当时最有效的办法之一是向上表忠心。这是一首典型的阿谀表忠诗。作者绝不会相信，学会种地就会给他“添翅膀”，学会锄草，学会“</w:t>
      </w:r>
      <w:r>
        <w:rPr>
          <w:rFonts w:hint="eastAsia" w:ascii="宋体" w:hAnsi="宋体" w:cs="宋体"/>
          <w:b/>
          <w:bCs/>
          <w:szCs w:val="21"/>
        </w:rPr>
        <w:t>你前腿弓，那个后腿蹬</w:t>
      </w:r>
      <w:r>
        <w:rPr>
          <w:rFonts w:hint="eastAsia"/>
          <w:color w:val="000000"/>
          <w:szCs w:val="21"/>
        </w:rPr>
        <w:t>”(《朝阳沟》学锄草唱词)，就能使他“</w:t>
      </w:r>
      <w:r>
        <w:rPr>
          <w:rFonts w:hint="eastAsia"/>
          <w:b/>
          <w:bCs/>
          <w:color w:val="000000"/>
          <w:szCs w:val="21"/>
        </w:rPr>
        <w:t>来日展翅任翱翔</w:t>
      </w:r>
      <w:r>
        <w:rPr>
          <w:rFonts w:hint="eastAsia"/>
          <w:color w:val="000000"/>
          <w:szCs w:val="21"/>
        </w:rPr>
        <w:t>”。但要表示忠心，就必须有这样美丽动听的</w:t>
      </w:r>
      <w:r>
        <w:rPr>
          <w:rFonts w:hint="eastAsia"/>
          <w:bCs/>
          <w:szCs w:val="21"/>
        </w:rPr>
        <w:t>谎言</w:t>
      </w:r>
      <w:r>
        <w:rPr>
          <w:rFonts w:hint="eastAsia"/>
          <w:szCs w:val="21"/>
        </w:rPr>
        <w:t>，</w:t>
      </w:r>
      <w:r>
        <w:rPr>
          <w:rFonts w:hint="eastAsia"/>
          <w:color w:val="000000"/>
          <w:szCs w:val="21"/>
        </w:rPr>
        <w:t>而这种谎言的的确确是那个时代的真实写照。不过，不容否认的是：“</w:t>
      </w:r>
      <w:r>
        <w:rPr>
          <w:rFonts w:hint="eastAsia"/>
          <w:b/>
          <w:bCs/>
          <w:color w:val="000000"/>
          <w:szCs w:val="21"/>
        </w:rPr>
        <w:t>不说假话办不成大事</w:t>
      </w:r>
      <w:r>
        <w:rPr>
          <w:rFonts w:hint="eastAsia"/>
          <w:color w:val="000000"/>
          <w:szCs w:val="21"/>
        </w:rPr>
        <w:t>”的毛泽东，用真假搀和的谎言，夺得了天下；作者用“真实的谎言”，“翱翔”在</w:t>
      </w:r>
      <w:r>
        <w:rPr>
          <w:rFonts w:hint="eastAsia" w:ascii="宋体" w:hAnsi="宋体" w:cs="宋体"/>
          <w:color w:val="252525"/>
          <w:szCs w:val="21"/>
        </w:rPr>
        <w:t>呼和浩特市委书记的任上。</w:t>
      </w:r>
    </w:p>
    <w:p>
      <w:pPr>
        <w:ind w:firstLine="480" w:firstLineChars="200"/>
        <w:jc w:val="left"/>
        <w:rPr>
          <w:rFonts w:hint="eastAsia"/>
          <w:color w:val="000000"/>
          <w:sz w:val="24"/>
        </w:rPr>
      </w:pP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第二首《江城子 五七干校》是“深藏的真情”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  <w:color w:val="000000"/>
          <w:szCs w:val="21"/>
        </w:rPr>
        <w:t>那个时代是残酷批斗和争相表忠的时代，许多人的真实情感往往被那美丽动听的、感人落泪的、甚至神圣得不容置疑的</w:t>
      </w:r>
      <w:r>
        <w:rPr>
          <w:rFonts w:hint="eastAsia"/>
          <w:bCs/>
          <w:szCs w:val="21"/>
        </w:rPr>
        <w:t>谎言</w:t>
      </w:r>
      <w:r>
        <w:rPr>
          <w:rFonts w:hint="eastAsia"/>
          <w:color w:val="000000"/>
          <w:szCs w:val="21"/>
        </w:rPr>
        <w:t>所掩盖。“</w:t>
      </w:r>
      <w:r>
        <w:rPr>
          <w:rFonts w:hint="eastAsia"/>
          <w:b/>
          <w:bCs/>
          <w:color w:val="000000"/>
          <w:szCs w:val="21"/>
        </w:rPr>
        <w:t>骨肉分离，伫立对残月</w:t>
      </w:r>
      <w:r>
        <w:rPr>
          <w:rFonts w:hint="eastAsia"/>
          <w:color w:val="000000"/>
          <w:szCs w:val="21"/>
        </w:rPr>
        <w:t>。”分明是真情的宣泄。这是一首典型的泄愤诗。这种另类忿恚权势诗，当时必须深藏不露，否则，作者早已是高墙囚徒，甚至还有暴毙荒野、永别妻儿的可能。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6A680530"/>
    <w:rsid w:val="6A68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2024-01-16T04:49:00Z</dcterms:created>
  <dc:creator>Administrator</dc:creator>
  <cp:lastModifiedBy>Administrator</cp:lastModifiedBy>
  <dcterms:modified xsi:type="dcterms:W3CDTF">2024-01-16T04:57:56Z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702ECF9CB55F439D8C96EE10EBD3A8DA_11</vt:lpwstr>
  </property>
</Properties>
</file>